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380A" w14:textId="77777777" w:rsidR="00486DD6" w:rsidRDefault="00486DD6" w:rsidP="00486DD6">
      <w:pPr>
        <w:pStyle w:val="Default"/>
      </w:pPr>
    </w:p>
    <w:p w14:paraId="087A9142" w14:textId="4DE6A385" w:rsidR="00486DD6" w:rsidRDefault="00486DD6" w:rsidP="00486DD6">
      <w:pPr>
        <w:pStyle w:val="Default"/>
        <w:rPr>
          <w:sz w:val="13"/>
          <w:szCs w:val="13"/>
        </w:rPr>
      </w:pPr>
      <w:r>
        <w:rPr>
          <w:b/>
          <w:bCs/>
          <w:sz w:val="23"/>
          <w:szCs w:val="23"/>
        </w:rPr>
        <w:t xml:space="preserve">Economic Development Administration (EDA) </w:t>
      </w:r>
      <w:r>
        <w:rPr>
          <w:sz w:val="13"/>
          <w:szCs w:val="13"/>
        </w:rPr>
        <w:t xml:space="preserve">1 </w:t>
      </w:r>
    </w:p>
    <w:p w14:paraId="6123383D" w14:textId="241BFAD0" w:rsidR="00486DD6" w:rsidRDefault="00486DD6" w:rsidP="00486DD6">
      <w:pPr>
        <w:pStyle w:val="Default"/>
        <w:rPr>
          <w:sz w:val="18"/>
          <w:szCs w:val="18"/>
        </w:rPr>
      </w:pPr>
      <w:r>
        <w:rPr>
          <w:sz w:val="18"/>
          <w:szCs w:val="18"/>
        </w:rPr>
        <w:t xml:space="preserve">www.eda.gov </w:t>
      </w:r>
    </w:p>
    <w:p w14:paraId="1F315CE5" w14:textId="6071BAB4" w:rsidR="00486DD6" w:rsidRDefault="00486DD6" w:rsidP="00486DD6">
      <w:pPr>
        <w:pStyle w:val="Default"/>
        <w:rPr>
          <w:sz w:val="13"/>
          <w:szCs w:val="13"/>
        </w:rPr>
      </w:pPr>
      <w:r>
        <w:rPr>
          <w:sz w:val="18"/>
          <w:szCs w:val="18"/>
        </w:rPr>
        <w:t>www.federalgrantswire.com</w:t>
      </w:r>
    </w:p>
    <w:p w14:paraId="58BE4B9F" w14:textId="77777777" w:rsidR="00486DD6" w:rsidRDefault="00486DD6" w:rsidP="00486DD6">
      <w:pPr>
        <w:pStyle w:val="Default"/>
        <w:rPr>
          <w:b/>
          <w:bCs/>
          <w:sz w:val="20"/>
          <w:szCs w:val="20"/>
        </w:rPr>
      </w:pPr>
    </w:p>
    <w:p w14:paraId="0EC0BC42" w14:textId="34A6F948" w:rsidR="00486DD6" w:rsidRPr="00486DD6" w:rsidRDefault="00486DD6" w:rsidP="00486DD6">
      <w:pPr>
        <w:pStyle w:val="Default"/>
        <w:rPr>
          <w:sz w:val="20"/>
          <w:szCs w:val="20"/>
        </w:rPr>
      </w:pPr>
      <w:r>
        <w:rPr>
          <w:b/>
          <w:bCs/>
          <w:sz w:val="20"/>
          <w:szCs w:val="20"/>
        </w:rPr>
        <w:t xml:space="preserve">(1) </w:t>
      </w:r>
      <w:r>
        <w:rPr>
          <w:b/>
          <w:bCs/>
          <w:sz w:val="20"/>
          <w:szCs w:val="20"/>
        </w:rPr>
        <w:t xml:space="preserve">Mission </w:t>
      </w:r>
      <w:r>
        <w:rPr>
          <w:sz w:val="20"/>
          <w:szCs w:val="20"/>
        </w:rPr>
        <w:br/>
      </w:r>
      <w:r>
        <w:rPr>
          <w:sz w:val="20"/>
          <w:szCs w:val="20"/>
        </w:rPr>
        <w:br/>
      </w:r>
      <w:r w:rsidRPr="00486DD6">
        <w:rPr>
          <w:sz w:val="20"/>
          <w:szCs w:val="20"/>
        </w:rPr>
        <w:t xml:space="preserve">To lead the federal economic development agenda by promoting innovation and competitiveness, preparing American regions for growth and success in the worldwide economy. </w:t>
      </w:r>
      <w:r>
        <w:rPr>
          <w:sz w:val="20"/>
          <w:szCs w:val="20"/>
        </w:rPr>
        <w:br/>
      </w:r>
      <w:r>
        <w:rPr>
          <w:sz w:val="20"/>
          <w:szCs w:val="20"/>
        </w:rPr>
        <w:br/>
      </w:r>
      <w:r w:rsidRPr="00486DD6">
        <w:rPr>
          <w:sz w:val="20"/>
          <w:szCs w:val="20"/>
        </w:rPr>
        <w:t xml:space="preserve">The U.S. Economic Development Administration’s investment policy is designed to establish a foundation for sustainable job growth and the building of durable regional economies throughout the United States. This foundation builds on two key economic drivers – </w:t>
      </w:r>
      <w:r w:rsidRPr="00486DD6">
        <w:rPr>
          <w:i/>
          <w:iCs/>
          <w:sz w:val="20"/>
          <w:szCs w:val="20"/>
        </w:rPr>
        <w:t xml:space="preserve">innovation and regional collaboration. </w:t>
      </w:r>
      <w:r w:rsidRPr="00486DD6">
        <w:rPr>
          <w:sz w:val="20"/>
          <w:szCs w:val="20"/>
        </w:rPr>
        <w:t xml:space="preserve">Innovation is key to global competitiveness, new and better jobs, a resilient economy, and the attainment of national economic goals. Regional collaboration is essential for economic recovery because regions are the centers of competition in the new global economy and those that work together to leverage resources and use their strengths to overcome weaknesses will fare better than those that do not. EDA encourages its partners around the country to develop initiatives that advance new ideas and creative approaches to address rapidly evolving economic conditions. </w:t>
      </w:r>
    </w:p>
    <w:p w14:paraId="53823494" w14:textId="77777777" w:rsidR="00486DD6" w:rsidRDefault="00486DD6" w:rsidP="00486DD6">
      <w:pPr>
        <w:pStyle w:val="Default"/>
        <w:rPr>
          <w:b/>
          <w:bCs/>
          <w:sz w:val="20"/>
          <w:szCs w:val="20"/>
        </w:rPr>
      </w:pPr>
    </w:p>
    <w:p w14:paraId="1302EAA6" w14:textId="062BA5BF" w:rsidR="00486DD6" w:rsidRDefault="00486DD6" w:rsidP="00486DD6">
      <w:pPr>
        <w:pStyle w:val="Default"/>
        <w:rPr>
          <w:sz w:val="13"/>
          <w:szCs w:val="13"/>
        </w:rPr>
      </w:pPr>
      <w:r>
        <w:rPr>
          <w:b/>
          <w:bCs/>
          <w:sz w:val="20"/>
          <w:szCs w:val="20"/>
        </w:rPr>
        <w:t>(2) Economic Development Administration Federal Grants</w:t>
      </w:r>
      <w:r>
        <w:rPr>
          <w:sz w:val="13"/>
          <w:szCs w:val="13"/>
        </w:rPr>
        <w:t xml:space="preserve">2 </w:t>
      </w:r>
    </w:p>
    <w:p w14:paraId="71F09E65" w14:textId="77777777" w:rsidR="00486DD6" w:rsidRDefault="00486DD6" w:rsidP="00486DD6">
      <w:pPr>
        <w:pStyle w:val="Default"/>
        <w:rPr>
          <w:sz w:val="20"/>
          <w:szCs w:val="20"/>
        </w:rPr>
      </w:pPr>
      <w:r>
        <w:rPr>
          <w:sz w:val="20"/>
          <w:szCs w:val="20"/>
        </w:rPr>
        <w:t xml:space="preserve">The EDA provides the following grants and assistance programs, in addition to others not noted herein: </w:t>
      </w:r>
    </w:p>
    <w:p w14:paraId="25FC9CB3" w14:textId="77777777" w:rsidR="00486DD6" w:rsidRDefault="00486DD6" w:rsidP="00486DD6">
      <w:pPr>
        <w:pStyle w:val="Default"/>
        <w:rPr>
          <w:b/>
          <w:bCs/>
          <w:sz w:val="20"/>
          <w:szCs w:val="20"/>
        </w:rPr>
      </w:pPr>
    </w:p>
    <w:p w14:paraId="36F97C75" w14:textId="4527E157" w:rsidR="00486DD6" w:rsidRDefault="00486DD6" w:rsidP="00486DD6">
      <w:pPr>
        <w:pStyle w:val="Default"/>
        <w:ind w:firstLine="720"/>
        <w:rPr>
          <w:sz w:val="20"/>
          <w:szCs w:val="20"/>
        </w:rPr>
      </w:pPr>
      <w:r>
        <w:rPr>
          <w:b/>
          <w:bCs/>
          <w:sz w:val="20"/>
          <w:szCs w:val="20"/>
        </w:rPr>
        <w:t xml:space="preserve">(a) Community Trade Adjustment Assistance (11.010) </w:t>
      </w:r>
    </w:p>
    <w:p w14:paraId="1C286069" w14:textId="77777777" w:rsidR="00486DD6" w:rsidRDefault="00486DD6" w:rsidP="00486DD6">
      <w:pPr>
        <w:pStyle w:val="Default"/>
        <w:ind w:firstLine="720"/>
        <w:rPr>
          <w:sz w:val="20"/>
          <w:szCs w:val="20"/>
        </w:rPr>
      </w:pPr>
      <w:r>
        <w:rPr>
          <w:b/>
          <w:bCs/>
          <w:sz w:val="20"/>
          <w:szCs w:val="20"/>
        </w:rPr>
        <w:t xml:space="preserve">(b) Economic Adjustment Assistance (11.307) </w:t>
      </w:r>
    </w:p>
    <w:p w14:paraId="54074FB2" w14:textId="77777777" w:rsidR="00486DD6" w:rsidRDefault="00486DD6" w:rsidP="00486DD6">
      <w:pPr>
        <w:pStyle w:val="Default"/>
        <w:ind w:firstLine="720"/>
        <w:rPr>
          <w:sz w:val="20"/>
          <w:szCs w:val="20"/>
        </w:rPr>
      </w:pPr>
      <w:r>
        <w:rPr>
          <w:b/>
          <w:bCs/>
          <w:sz w:val="20"/>
          <w:szCs w:val="20"/>
        </w:rPr>
        <w:t xml:space="preserve">(d) Economic Development-support for Planning Organizations (11.302) </w:t>
      </w:r>
    </w:p>
    <w:p w14:paraId="3789384E" w14:textId="77777777" w:rsidR="00486DD6" w:rsidRDefault="00486DD6" w:rsidP="00486DD6">
      <w:pPr>
        <w:pStyle w:val="Default"/>
        <w:ind w:firstLine="720"/>
        <w:rPr>
          <w:sz w:val="20"/>
          <w:szCs w:val="20"/>
        </w:rPr>
      </w:pPr>
      <w:r>
        <w:rPr>
          <w:b/>
          <w:bCs/>
          <w:sz w:val="20"/>
          <w:szCs w:val="20"/>
        </w:rPr>
        <w:t xml:space="preserve">(e) Economic Development-technical Assistance (11.303) </w:t>
      </w:r>
    </w:p>
    <w:p w14:paraId="2641DD9B" w14:textId="77777777" w:rsidR="00486DD6" w:rsidRDefault="00486DD6" w:rsidP="00486DD6">
      <w:pPr>
        <w:pStyle w:val="Default"/>
        <w:ind w:firstLine="720"/>
        <w:rPr>
          <w:sz w:val="20"/>
          <w:szCs w:val="20"/>
        </w:rPr>
      </w:pPr>
      <w:r>
        <w:rPr>
          <w:b/>
          <w:bCs/>
          <w:sz w:val="20"/>
          <w:szCs w:val="20"/>
        </w:rPr>
        <w:t xml:space="preserve">(f) Grants for Public Works and Economic Development Facilities (11.300) </w:t>
      </w:r>
    </w:p>
    <w:p w14:paraId="47DF51E9" w14:textId="77777777" w:rsidR="00486DD6" w:rsidRDefault="00486DD6" w:rsidP="00486DD6">
      <w:pPr>
        <w:pStyle w:val="Default"/>
        <w:ind w:firstLine="720"/>
        <w:rPr>
          <w:sz w:val="20"/>
          <w:szCs w:val="20"/>
        </w:rPr>
      </w:pPr>
      <w:r>
        <w:rPr>
          <w:b/>
          <w:bCs/>
          <w:sz w:val="20"/>
          <w:szCs w:val="20"/>
        </w:rPr>
        <w:t xml:space="preserve">(g) Research and Evaluation Program (11.312) </w:t>
      </w:r>
    </w:p>
    <w:p w14:paraId="10F001DA" w14:textId="77777777" w:rsidR="00486DD6" w:rsidRDefault="00486DD6" w:rsidP="00486DD6">
      <w:pPr>
        <w:pStyle w:val="Default"/>
        <w:rPr>
          <w:b/>
          <w:bCs/>
          <w:sz w:val="20"/>
          <w:szCs w:val="20"/>
        </w:rPr>
      </w:pPr>
    </w:p>
    <w:p w14:paraId="1465BC0B" w14:textId="77777777" w:rsidR="00486DD6" w:rsidRDefault="00486DD6" w:rsidP="00486DD6">
      <w:pPr>
        <w:pStyle w:val="Default"/>
        <w:rPr>
          <w:b/>
          <w:bCs/>
          <w:sz w:val="20"/>
          <w:szCs w:val="20"/>
        </w:rPr>
      </w:pPr>
      <w:r>
        <w:rPr>
          <w:b/>
          <w:bCs/>
          <w:sz w:val="20"/>
          <w:szCs w:val="20"/>
        </w:rPr>
        <w:t>(</w:t>
      </w:r>
      <w:r>
        <w:rPr>
          <w:b/>
          <w:bCs/>
          <w:sz w:val="20"/>
          <w:szCs w:val="20"/>
        </w:rPr>
        <w:t>3) Economic Development Representative and States Covered</w:t>
      </w:r>
      <w:r>
        <w:rPr>
          <w:sz w:val="13"/>
          <w:szCs w:val="13"/>
        </w:rPr>
        <w:t xml:space="preserve">: </w:t>
      </w:r>
      <w:r>
        <w:rPr>
          <w:b/>
          <w:bCs/>
          <w:sz w:val="20"/>
          <w:szCs w:val="20"/>
        </w:rPr>
        <w:t>I</w:t>
      </w:r>
      <w:r>
        <w:rPr>
          <w:b/>
          <w:bCs/>
          <w:sz w:val="20"/>
          <w:szCs w:val="20"/>
        </w:rPr>
        <w:br/>
      </w:r>
    </w:p>
    <w:p w14:paraId="5DEABEED" w14:textId="1A218E88" w:rsidR="00486DD6" w:rsidRPr="00486DD6" w:rsidRDefault="00486DD6" w:rsidP="00486DD6">
      <w:pPr>
        <w:pStyle w:val="Default"/>
        <w:rPr>
          <w:sz w:val="13"/>
          <w:szCs w:val="13"/>
        </w:rPr>
      </w:pPr>
      <w:proofErr w:type="spellStart"/>
      <w:r>
        <w:rPr>
          <w:b/>
          <w:bCs/>
          <w:sz w:val="20"/>
          <w:szCs w:val="20"/>
        </w:rPr>
        <w:t>llinois</w:t>
      </w:r>
      <w:proofErr w:type="spellEnd"/>
      <w:r>
        <w:rPr>
          <w:b/>
          <w:bCs/>
          <w:sz w:val="20"/>
          <w:szCs w:val="20"/>
        </w:rPr>
        <w:t xml:space="preserve"> </w:t>
      </w:r>
    </w:p>
    <w:p w14:paraId="11AB7360" w14:textId="55346C92" w:rsidR="00486DD6" w:rsidRDefault="00486DD6" w:rsidP="00486DD6">
      <w:pPr>
        <w:pStyle w:val="Default"/>
        <w:rPr>
          <w:sz w:val="20"/>
          <w:szCs w:val="20"/>
        </w:rPr>
      </w:pPr>
      <w:proofErr w:type="spellStart"/>
      <w:r>
        <w:rPr>
          <w:sz w:val="20"/>
          <w:szCs w:val="20"/>
        </w:rPr>
        <w:t>Ean</w:t>
      </w:r>
      <w:proofErr w:type="spellEnd"/>
      <w:r>
        <w:rPr>
          <w:sz w:val="20"/>
          <w:szCs w:val="20"/>
        </w:rPr>
        <w:t xml:space="preserve"> Johnson </w:t>
      </w:r>
    </w:p>
    <w:p w14:paraId="7975E537" w14:textId="77777777" w:rsidR="00486DD6" w:rsidRDefault="00486DD6" w:rsidP="00486DD6">
      <w:pPr>
        <w:pStyle w:val="Default"/>
        <w:rPr>
          <w:sz w:val="20"/>
          <w:szCs w:val="20"/>
        </w:rPr>
      </w:pPr>
      <w:r>
        <w:rPr>
          <w:sz w:val="20"/>
          <w:szCs w:val="20"/>
        </w:rPr>
        <w:t xml:space="preserve">111 North Canal Street, Suite 855 </w:t>
      </w:r>
    </w:p>
    <w:p w14:paraId="3AE769CA" w14:textId="77777777" w:rsidR="00486DD6" w:rsidRDefault="00486DD6" w:rsidP="00486DD6">
      <w:pPr>
        <w:pStyle w:val="Default"/>
        <w:rPr>
          <w:sz w:val="20"/>
          <w:szCs w:val="20"/>
        </w:rPr>
      </w:pPr>
      <w:r>
        <w:rPr>
          <w:sz w:val="20"/>
          <w:szCs w:val="20"/>
        </w:rPr>
        <w:t xml:space="preserve">Chicago, Illinois 60606 </w:t>
      </w:r>
    </w:p>
    <w:p w14:paraId="69BE8ABE" w14:textId="5AD23922" w:rsidR="003F09A4" w:rsidRDefault="00486DD6" w:rsidP="00486DD6">
      <w:r>
        <w:rPr>
          <w:sz w:val="20"/>
          <w:szCs w:val="20"/>
        </w:rPr>
        <w:t>P: 312-353-7148, Ext. 128</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51FE"/>
    <w:multiLevelType w:val="hybridMultilevel"/>
    <w:tmpl w:val="1D06C706"/>
    <w:lvl w:ilvl="0" w:tplc="75FE1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708AD"/>
    <w:multiLevelType w:val="hybridMultilevel"/>
    <w:tmpl w:val="FDE4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D6"/>
    <w:rsid w:val="003F09A4"/>
    <w:rsid w:val="00486DD6"/>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497B1"/>
  <w15:chartTrackingRefBased/>
  <w15:docId w15:val="{AB4E9C4C-57F5-D140-B0C9-C81E00A6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DD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2021-05-19T21:08:00Z</dcterms:created>
  <dcterms:modified xsi:type="dcterms:W3CDTF">2021-05-19T21:10:00Z</dcterms:modified>
</cp:coreProperties>
</file>