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F9848" w14:textId="77777777" w:rsidR="00826670" w:rsidRPr="00826670" w:rsidRDefault="00826670" w:rsidP="00826670">
      <w:pPr>
        <w:pStyle w:val="Default"/>
        <w:rPr>
          <w:rFonts w:asciiTheme="minorHAnsi" w:hAnsiTheme="minorHAnsi" w:cstheme="minorHAnsi"/>
          <w:sz w:val="22"/>
          <w:szCs w:val="22"/>
        </w:rPr>
      </w:pPr>
    </w:p>
    <w:p w14:paraId="1251B243" w14:textId="77777777" w:rsidR="00826670" w:rsidRPr="00826670" w:rsidRDefault="00826670" w:rsidP="00826670">
      <w:pPr>
        <w:pStyle w:val="Default"/>
        <w:rPr>
          <w:rFonts w:asciiTheme="minorHAnsi" w:hAnsiTheme="minorHAnsi" w:cstheme="minorHAnsi"/>
          <w:sz w:val="22"/>
          <w:szCs w:val="22"/>
        </w:rPr>
      </w:pPr>
      <w:r w:rsidRPr="00826670">
        <w:rPr>
          <w:rFonts w:asciiTheme="minorHAnsi" w:hAnsiTheme="minorHAnsi" w:cstheme="minorHAnsi"/>
          <w:sz w:val="22"/>
          <w:szCs w:val="22"/>
        </w:rPr>
        <w:t xml:space="preserve"> </w:t>
      </w:r>
      <w:r w:rsidRPr="00826670">
        <w:rPr>
          <w:rFonts w:asciiTheme="minorHAnsi" w:hAnsiTheme="minorHAnsi" w:cstheme="minorHAnsi"/>
          <w:b/>
          <w:bCs/>
          <w:sz w:val="22"/>
          <w:szCs w:val="22"/>
        </w:rPr>
        <w:t>St. Clair County Economic Development Department (SCCEDD)</w:t>
      </w:r>
      <w:r w:rsidRPr="00826670">
        <w:rPr>
          <w:rFonts w:asciiTheme="minorHAnsi" w:hAnsiTheme="minorHAnsi" w:cstheme="minorHAnsi"/>
          <w:sz w:val="22"/>
          <w:szCs w:val="22"/>
        </w:rPr>
        <w:t xml:space="preserve">11 </w:t>
      </w:r>
    </w:p>
    <w:p w14:paraId="63307F57" w14:textId="77777777" w:rsidR="00826670" w:rsidRPr="00826670" w:rsidRDefault="00826670" w:rsidP="00826670">
      <w:pPr>
        <w:pStyle w:val="Default"/>
        <w:rPr>
          <w:rFonts w:asciiTheme="minorHAnsi" w:hAnsiTheme="minorHAnsi" w:cstheme="minorHAnsi"/>
          <w:sz w:val="22"/>
          <w:szCs w:val="22"/>
        </w:rPr>
      </w:pPr>
      <w:r w:rsidRPr="00826670">
        <w:rPr>
          <w:rFonts w:asciiTheme="minorHAnsi" w:hAnsiTheme="minorHAnsi" w:cstheme="minorHAnsi"/>
          <w:sz w:val="22"/>
          <w:szCs w:val="22"/>
        </w:rPr>
        <w:t xml:space="preserve">11 </w:t>
      </w:r>
      <w:r w:rsidRPr="00826670">
        <w:rPr>
          <w:rFonts w:asciiTheme="minorHAnsi" w:hAnsiTheme="minorHAnsi" w:cstheme="minorHAnsi"/>
          <w:color w:val="0000FF"/>
          <w:sz w:val="22"/>
          <w:szCs w:val="22"/>
        </w:rPr>
        <w:t>www.co.st-clair.il.us</w:t>
      </w:r>
    </w:p>
    <w:p w14:paraId="3A0E2616" w14:textId="77777777" w:rsidR="00826670" w:rsidRPr="00826670" w:rsidRDefault="00826670" w:rsidP="00826670">
      <w:pPr>
        <w:pStyle w:val="Default"/>
        <w:rPr>
          <w:rFonts w:asciiTheme="minorHAnsi" w:hAnsiTheme="minorHAnsi" w:cstheme="minorHAnsi"/>
          <w:b/>
          <w:bCs/>
          <w:sz w:val="22"/>
          <w:szCs w:val="22"/>
        </w:rPr>
      </w:pPr>
    </w:p>
    <w:p w14:paraId="30865131" w14:textId="48C9D0D3" w:rsidR="00826670" w:rsidRPr="00826670" w:rsidRDefault="00826670" w:rsidP="00826670">
      <w:pPr>
        <w:pStyle w:val="Default"/>
        <w:numPr>
          <w:ilvl w:val="0"/>
          <w:numId w:val="2"/>
        </w:numPr>
        <w:rPr>
          <w:rFonts w:asciiTheme="minorHAnsi" w:hAnsiTheme="minorHAnsi" w:cstheme="minorHAnsi"/>
          <w:b/>
          <w:bCs/>
          <w:sz w:val="22"/>
          <w:szCs w:val="22"/>
        </w:rPr>
      </w:pPr>
      <w:r w:rsidRPr="00826670">
        <w:rPr>
          <w:rFonts w:asciiTheme="minorHAnsi" w:hAnsiTheme="minorHAnsi" w:cstheme="minorHAnsi"/>
          <w:b/>
          <w:bCs/>
          <w:sz w:val="22"/>
          <w:szCs w:val="22"/>
        </w:rPr>
        <w:t xml:space="preserve">Demographic Data </w:t>
      </w:r>
      <w:r w:rsidRPr="00826670">
        <w:rPr>
          <w:rFonts w:asciiTheme="minorHAnsi" w:hAnsiTheme="minorHAnsi" w:cstheme="minorHAnsi"/>
          <w:b/>
          <w:bCs/>
          <w:sz w:val="22"/>
          <w:szCs w:val="22"/>
        </w:rPr>
        <w:br/>
      </w:r>
      <w:r w:rsidRPr="00826670">
        <w:rPr>
          <w:rFonts w:asciiTheme="minorHAnsi" w:hAnsiTheme="minorHAnsi" w:cstheme="minorHAnsi"/>
          <w:sz w:val="22"/>
          <w:szCs w:val="22"/>
        </w:rPr>
        <w:t xml:space="preserve">The SCCEDD can provide concise data reflecting the population and economic characteristics of the County and region. </w:t>
      </w:r>
      <w:r w:rsidRPr="00826670">
        <w:rPr>
          <w:rFonts w:asciiTheme="minorHAnsi" w:hAnsiTheme="minorHAnsi" w:cstheme="minorHAnsi"/>
          <w:b/>
          <w:bCs/>
          <w:sz w:val="22"/>
          <w:szCs w:val="22"/>
        </w:rPr>
        <w:br/>
      </w:r>
      <w:r w:rsidRPr="00826670">
        <w:rPr>
          <w:rFonts w:asciiTheme="minorHAnsi" w:hAnsiTheme="minorHAnsi" w:cstheme="minorHAnsi"/>
          <w:b/>
          <w:bCs/>
          <w:sz w:val="22"/>
          <w:szCs w:val="22"/>
        </w:rPr>
        <w:br/>
      </w:r>
      <w:r w:rsidRPr="00826670">
        <w:rPr>
          <w:rFonts w:asciiTheme="minorHAnsi" w:hAnsiTheme="minorHAnsi" w:cstheme="minorHAnsi"/>
          <w:b/>
          <w:bCs/>
          <w:sz w:val="22"/>
          <w:szCs w:val="22"/>
        </w:rPr>
        <w:t xml:space="preserve">Financial Incentives </w:t>
      </w:r>
      <w:r w:rsidRPr="00826670">
        <w:rPr>
          <w:rFonts w:asciiTheme="minorHAnsi" w:hAnsiTheme="minorHAnsi" w:cstheme="minorHAnsi"/>
          <w:b/>
          <w:bCs/>
          <w:sz w:val="22"/>
          <w:szCs w:val="22"/>
        </w:rPr>
        <w:br/>
      </w:r>
      <w:r w:rsidRPr="00826670">
        <w:rPr>
          <w:rFonts w:asciiTheme="minorHAnsi" w:hAnsiTheme="minorHAnsi" w:cstheme="minorHAnsi"/>
          <w:sz w:val="22"/>
          <w:szCs w:val="22"/>
        </w:rPr>
        <w:t xml:space="preserve">The SCCEDD offers a Business Loan Program that works with area lenders. The SCCEDD administer two of the five Enterprise Zones located within the County that offer several tax credits and exemptions, and the SCCEDD issues industrial revenue bonds to finance larger, eligible developments. The SCCEDD also helps business gain access to other local, regional and state incentive programs such as workforce training programs and tax increment financing (TIF) incentives. </w:t>
      </w:r>
    </w:p>
    <w:p w14:paraId="66F0D467" w14:textId="77777777" w:rsidR="00826670" w:rsidRPr="00826670" w:rsidRDefault="00826670" w:rsidP="00826670">
      <w:pPr>
        <w:pStyle w:val="Default"/>
        <w:rPr>
          <w:rFonts w:asciiTheme="minorHAnsi" w:hAnsiTheme="minorHAnsi" w:cstheme="minorHAnsi"/>
          <w:b/>
          <w:bCs/>
          <w:sz w:val="22"/>
          <w:szCs w:val="22"/>
        </w:rPr>
      </w:pPr>
    </w:p>
    <w:p w14:paraId="360F82BA" w14:textId="77777777" w:rsidR="00826670" w:rsidRPr="00826670" w:rsidRDefault="00826670" w:rsidP="00826670">
      <w:pPr>
        <w:pStyle w:val="Default"/>
        <w:numPr>
          <w:ilvl w:val="0"/>
          <w:numId w:val="2"/>
        </w:numPr>
        <w:rPr>
          <w:rFonts w:asciiTheme="minorHAnsi" w:hAnsiTheme="minorHAnsi" w:cstheme="minorHAnsi"/>
          <w:sz w:val="22"/>
          <w:szCs w:val="22"/>
        </w:rPr>
      </w:pPr>
      <w:r w:rsidRPr="00826670">
        <w:rPr>
          <w:rFonts w:asciiTheme="minorHAnsi" w:hAnsiTheme="minorHAnsi" w:cstheme="minorHAnsi"/>
          <w:b/>
          <w:bCs/>
          <w:sz w:val="22"/>
          <w:szCs w:val="22"/>
        </w:rPr>
        <w:t xml:space="preserve">Business Loan Program </w:t>
      </w:r>
      <w:r w:rsidRPr="00826670">
        <w:rPr>
          <w:rFonts w:asciiTheme="minorHAnsi" w:hAnsiTheme="minorHAnsi" w:cstheme="minorHAnsi"/>
          <w:sz w:val="22"/>
          <w:szCs w:val="22"/>
        </w:rPr>
        <w:t xml:space="preserve">See Exhibit “A” to the Appendix for detailed information. </w:t>
      </w:r>
      <w:r w:rsidRPr="00826670">
        <w:rPr>
          <w:rFonts w:asciiTheme="minorHAnsi" w:hAnsiTheme="minorHAnsi" w:cstheme="minorHAnsi"/>
          <w:sz w:val="22"/>
          <w:szCs w:val="22"/>
        </w:rPr>
        <w:br/>
      </w:r>
      <w:r w:rsidRPr="00826670">
        <w:rPr>
          <w:rFonts w:asciiTheme="minorHAnsi" w:hAnsiTheme="minorHAnsi" w:cstheme="minorHAnsi"/>
          <w:sz w:val="22"/>
          <w:szCs w:val="22"/>
        </w:rPr>
        <w:br/>
      </w:r>
      <w:r w:rsidRPr="00826670">
        <w:rPr>
          <w:rFonts w:asciiTheme="minorHAnsi" w:hAnsiTheme="minorHAnsi" w:cstheme="minorHAnsi"/>
          <w:sz w:val="22"/>
          <w:szCs w:val="22"/>
        </w:rPr>
        <w:t xml:space="preserve">The St. Clair County, Illinois Economic Development Department administers two business revolving loan funds established through grants provided to the St. Clair County Intergovernmental Grants Department (IGD) by both the Community Development Block Grant (CDBG) program of the U.S. Department of Housing and Urban Development (HUD) and through the Community Services Block Grant (CSBG) program, CSBG funds are granted by the Illinois Department of Commerce &amp; Economic Opportunity (DCEO). </w:t>
      </w:r>
      <w:r w:rsidRPr="00826670">
        <w:rPr>
          <w:rFonts w:asciiTheme="minorHAnsi" w:hAnsiTheme="minorHAnsi" w:cstheme="minorHAnsi"/>
          <w:sz w:val="22"/>
          <w:szCs w:val="22"/>
        </w:rPr>
        <w:br/>
      </w:r>
      <w:r w:rsidRPr="00826670">
        <w:rPr>
          <w:rFonts w:asciiTheme="minorHAnsi" w:hAnsiTheme="minorHAnsi" w:cstheme="minorHAnsi"/>
          <w:sz w:val="22"/>
          <w:szCs w:val="22"/>
        </w:rPr>
        <w:br/>
      </w:r>
      <w:r w:rsidRPr="00826670">
        <w:rPr>
          <w:rFonts w:asciiTheme="minorHAnsi" w:hAnsiTheme="minorHAnsi" w:cstheme="minorHAnsi"/>
          <w:sz w:val="22"/>
          <w:szCs w:val="22"/>
        </w:rPr>
        <w:t xml:space="preserve">Low interest, fixed-rate loans are available to SBA defined small businesses located in St. Clair County. The primary purpose of the loan program is to create employment for persons of low or moderate income. </w:t>
      </w:r>
      <w:r w:rsidRPr="00826670">
        <w:rPr>
          <w:rFonts w:asciiTheme="minorHAnsi" w:hAnsiTheme="minorHAnsi" w:cstheme="minorHAnsi"/>
          <w:sz w:val="22"/>
          <w:szCs w:val="22"/>
        </w:rPr>
        <w:br/>
      </w:r>
      <w:r w:rsidRPr="00826670">
        <w:rPr>
          <w:rFonts w:asciiTheme="minorHAnsi" w:hAnsiTheme="minorHAnsi" w:cstheme="minorHAnsi"/>
          <w:sz w:val="22"/>
          <w:szCs w:val="22"/>
        </w:rPr>
        <w:br/>
      </w:r>
      <w:r w:rsidRPr="00826670">
        <w:rPr>
          <w:rFonts w:asciiTheme="minorHAnsi" w:hAnsiTheme="minorHAnsi" w:cstheme="minorHAnsi"/>
          <w:b/>
          <w:bCs/>
          <w:sz w:val="22"/>
          <w:szCs w:val="22"/>
        </w:rPr>
        <w:t xml:space="preserve">Terms </w:t>
      </w:r>
    </w:p>
    <w:p w14:paraId="0C16FC7B" w14:textId="77777777" w:rsidR="00826670" w:rsidRPr="00826670" w:rsidRDefault="00826670" w:rsidP="00826670">
      <w:pPr>
        <w:pStyle w:val="ListParagraph"/>
        <w:rPr>
          <w:rFonts w:cstheme="minorHAnsi"/>
          <w:sz w:val="22"/>
          <w:szCs w:val="22"/>
        </w:rPr>
      </w:pPr>
    </w:p>
    <w:p w14:paraId="72A745FE" w14:textId="45890EF4" w:rsidR="00826670" w:rsidRPr="00826670" w:rsidRDefault="00826670" w:rsidP="00826670">
      <w:pPr>
        <w:pStyle w:val="Default"/>
        <w:numPr>
          <w:ilvl w:val="1"/>
          <w:numId w:val="2"/>
        </w:numPr>
        <w:rPr>
          <w:rFonts w:asciiTheme="minorHAnsi" w:hAnsiTheme="minorHAnsi" w:cstheme="minorHAnsi"/>
          <w:sz w:val="22"/>
          <w:szCs w:val="22"/>
        </w:rPr>
      </w:pPr>
      <w:r w:rsidRPr="00826670">
        <w:rPr>
          <w:rFonts w:asciiTheme="minorHAnsi" w:hAnsiTheme="minorHAnsi" w:cstheme="minorHAnsi"/>
          <w:sz w:val="22"/>
          <w:szCs w:val="22"/>
        </w:rPr>
        <w:t>Loans are made at a per annum rate of three percent (3%).</w:t>
      </w:r>
    </w:p>
    <w:p w14:paraId="163525E6" w14:textId="77777777" w:rsidR="00826670" w:rsidRPr="00826670" w:rsidRDefault="00826670" w:rsidP="00826670">
      <w:pPr>
        <w:pStyle w:val="ListParagraph"/>
        <w:rPr>
          <w:rFonts w:cstheme="minorHAnsi"/>
          <w:sz w:val="22"/>
          <w:szCs w:val="22"/>
        </w:rPr>
      </w:pPr>
    </w:p>
    <w:p w14:paraId="7D61EBEA" w14:textId="77777777" w:rsidR="00826670" w:rsidRPr="00826670" w:rsidRDefault="00826670" w:rsidP="00826670">
      <w:pPr>
        <w:pStyle w:val="Default"/>
        <w:numPr>
          <w:ilvl w:val="1"/>
          <w:numId w:val="2"/>
        </w:numPr>
        <w:rPr>
          <w:rFonts w:asciiTheme="minorHAnsi" w:hAnsiTheme="minorHAnsi" w:cstheme="minorHAnsi"/>
          <w:sz w:val="22"/>
          <w:szCs w:val="22"/>
        </w:rPr>
      </w:pPr>
      <w:r w:rsidRPr="00826670">
        <w:rPr>
          <w:rFonts w:asciiTheme="minorHAnsi" w:hAnsiTheme="minorHAnsi" w:cstheme="minorHAnsi"/>
          <w:sz w:val="22"/>
          <w:szCs w:val="22"/>
        </w:rPr>
        <w:t xml:space="preserve">Repayment period usually matches that of the principal private lender, which allows up to ten (10) years for real property improvements or land acquisition and seven (7) years for equipment purchases. A balloon provision is effective after two years at which point the interest rate may be adjusted. </w:t>
      </w:r>
    </w:p>
    <w:p w14:paraId="30A45C35" w14:textId="77777777" w:rsidR="00826670" w:rsidRPr="00826670" w:rsidRDefault="00826670" w:rsidP="00826670">
      <w:pPr>
        <w:pStyle w:val="ListParagraph"/>
        <w:rPr>
          <w:rFonts w:cstheme="minorHAnsi"/>
          <w:sz w:val="22"/>
          <w:szCs w:val="22"/>
        </w:rPr>
      </w:pPr>
    </w:p>
    <w:p w14:paraId="590DAE82" w14:textId="37B6DDA6" w:rsidR="00826670" w:rsidRPr="00826670" w:rsidRDefault="00826670" w:rsidP="00826670">
      <w:pPr>
        <w:pStyle w:val="Default"/>
        <w:numPr>
          <w:ilvl w:val="1"/>
          <w:numId w:val="2"/>
        </w:numPr>
        <w:rPr>
          <w:rFonts w:asciiTheme="minorHAnsi" w:hAnsiTheme="minorHAnsi" w:cstheme="minorHAnsi"/>
          <w:sz w:val="22"/>
          <w:szCs w:val="22"/>
        </w:rPr>
      </w:pPr>
      <w:r w:rsidRPr="00826670">
        <w:rPr>
          <w:rFonts w:asciiTheme="minorHAnsi" w:hAnsiTheme="minorHAnsi" w:cstheme="minorHAnsi"/>
          <w:sz w:val="22"/>
          <w:szCs w:val="22"/>
        </w:rPr>
        <w:t xml:space="preserve">Loan amounts may not be less than $15,000 or more than $100,000 per loan program for a loan maximum of $200,000 but loans may not exceed forty percent (40%) of the total project cost. The loan amount is limited to up to $12,000 per full-time equivalent job created under the CDBG funded loan program and $20,000 per job under the CSBG funded loan program. </w:t>
      </w:r>
    </w:p>
    <w:p w14:paraId="30A21477" w14:textId="77777777" w:rsidR="00826670" w:rsidRPr="00826670" w:rsidRDefault="00826670" w:rsidP="00826670">
      <w:pPr>
        <w:pStyle w:val="Default"/>
        <w:rPr>
          <w:rFonts w:asciiTheme="minorHAnsi" w:hAnsiTheme="minorHAnsi" w:cstheme="minorHAnsi"/>
          <w:b/>
          <w:bCs/>
          <w:sz w:val="22"/>
          <w:szCs w:val="22"/>
        </w:rPr>
      </w:pPr>
    </w:p>
    <w:p w14:paraId="2CA2F7A9" w14:textId="2C721BD2" w:rsidR="00826670" w:rsidRPr="00826670" w:rsidRDefault="00826670" w:rsidP="00826670">
      <w:pPr>
        <w:pStyle w:val="Default"/>
        <w:rPr>
          <w:rFonts w:asciiTheme="minorHAnsi" w:hAnsiTheme="minorHAnsi" w:cstheme="minorHAnsi"/>
          <w:sz w:val="22"/>
          <w:szCs w:val="22"/>
        </w:rPr>
      </w:pPr>
      <w:r w:rsidRPr="00826670">
        <w:rPr>
          <w:rFonts w:asciiTheme="minorHAnsi" w:hAnsiTheme="minorHAnsi" w:cstheme="minorHAnsi"/>
          <w:b/>
          <w:bCs/>
          <w:sz w:val="22"/>
          <w:szCs w:val="22"/>
        </w:rPr>
        <w:t xml:space="preserve">St. Clair County Economic Development Department </w:t>
      </w:r>
    </w:p>
    <w:p w14:paraId="0303DAD3" w14:textId="77777777" w:rsidR="00826670" w:rsidRPr="00826670" w:rsidRDefault="00826670" w:rsidP="00826670">
      <w:pPr>
        <w:pStyle w:val="Default"/>
        <w:rPr>
          <w:rFonts w:asciiTheme="minorHAnsi" w:hAnsiTheme="minorHAnsi" w:cstheme="minorHAnsi"/>
          <w:sz w:val="22"/>
          <w:szCs w:val="22"/>
        </w:rPr>
      </w:pPr>
      <w:r w:rsidRPr="00826670">
        <w:rPr>
          <w:rFonts w:asciiTheme="minorHAnsi" w:hAnsiTheme="minorHAnsi" w:cstheme="minorHAnsi"/>
          <w:sz w:val="22"/>
          <w:szCs w:val="22"/>
        </w:rPr>
        <w:t xml:space="preserve">St. Clair County Building </w:t>
      </w:r>
    </w:p>
    <w:p w14:paraId="45EE8E9E" w14:textId="77777777" w:rsidR="00826670" w:rsidRPr="00826670" w:rsidRDefault="00826670" w:rsidP="00826670">
      <w:pPr>
        <w:pStyle w:val="Default"/>
        <w:rPr>
          <w:rFonts w:asciiTheme="minorHAnsi" w:hAnsiTheme="minorHAnsi" w:cstheme="minorHAnsi"/>
          <w:sz w:val="22"/>
          <w:szCs w:val="22"/>
        </w:rPr>
      </w:pPr>
      <w:r w:rsidRPr="00826670">
        <w:rPr>
          <w:rFonts w:asciiTheme="minorHAnsi" w:hAnsiTheme="minorHAnsi" w:cstheme="minorHAnsi"/>
          <w:sz w:val="22"/>
          <w:szCs w:val="22"/>
        </w:rPr>
        <w:t xml:space="preserve">10 Public Square, Room A-300 </w:t>
      </w:r>
    </w:p>
    <w:p w14:paraId="6BE2258E" w14:textId="77777777" w:rsidR="00826670" w:rsidRPr="00826670" w:rsidRDefault="00826670" w:rsidP="00826670">
      <w:pPr>
        <w:pStyle w:val="Default"/>
        <w:rPr>
          <w:rFonts w:asciiTheme="minorHAnsi" w:hAnsiTheme="minorHAnsi" w:cstheme="minorHAnsi"/>
          <w:sz w:val="22"/>
          <w:szCs w:val="22"/>
        </w:rPr>
      </w:pPr>
      <w:r w:rsidRPr="00826670">
        <w:rPr>
          <w:rFonts w:asciiTheme="minorHAnsi" w:hAnsiTheme="minorHAnsi" w:cstheme="minorHAnsi"/>
          <w:sz w:val="22"/>
          <w:szCs w:val="22"/>
        </w:rPr>
        <w:t xml:space="preserve">Belleville, IL 62220 </w:t>
      </w:r>
    </w:p>
    <w:p w14:paraId="5DC7A77A" w14:textId="77777777" w:rsidR="00826670" w:rsidRPr="00826670" w:rsidRDefault="00826670" w:rsidP="00826670">
      <w:pPr>
        <w:pStyle w:val="Default"/>
        <w:rPr>
          <w:rFonts w:asciiTheme="minorHAnsi" w:hAnsiTheme="minorHAnsi" w:cstheme="minorHAnsi"/>
          <w:sz w:val="22"/>
          <w:szCs w:val="22"/>
        </w:rPr>
      </w:pPr>
      <w:r w:rsidRPr="00826670">
        <w:rPr>
          <w:rFonts w:asciiTheme="minorHAnsi" w:hAnsiTheme="minorHAnsi" w:cstheme="minorHAnsi"/>
          <w:sz w:val="22"/>
          <w:szCs w:val="22"/>
        </w:rPr>
        <w:lastRenderedPageBreak/>
        <w:t xml:space="preserve">Phone: 618-277-6600, ext. 2670 </w:t>
      </w:r>
    </w:p>
    <w:p w14:paraId="4F70ECEE" w14:textId="77777777" w:rsidR="00826670" w:rsidRPr="00826670" w:rsidRDefault="00826670" w:rsidP="00826670">
      <w:pPr>
        <w:pStyle w:val="Default"/>
        <w:rPr>
          <w:rFonts w:asciiTheme="minorHAnsi" w:hAnsiTheme="minorHAnsi" w:cstheme="minorHAnsi"/>
          <w:sz w:val="22"/>
          <w:szCs w:val="22"/>
        </w:rPr>
      </w:pPr>
      <w:r w:rsidRPr="00826670">
        <w:rPr>
          <w:rFonts w:asciiTheme="minorHAnsi" w:hAnsiTheme="minorHAnsi" w:cstheme="minorHAnsi"/>
          <w:sz w:val="22"/>
          <w:szCs w:val="22"/>
        </w:rPr>
        <w:t xml:space="preserve">Fax: 618-825-2745 </w:t>
      </w:r>
    </w:p>
    <w:p w14:paraId="47B90543" w14:textId="77777777" w:rsidR="00826670" w:rsidRPr="00826670" w:rsidRDefault="00826670" w:rsidP="00826670">
      <w:pPr>
        <w:pStyle w:val="Default"/>
        <w:rPr>
          <w:rFonts w:asciiTheme="minorHAnsi" w:hAnsiTheme="minorHAnsi" w:cstheme="minorHAnsi"/>
          <w:b/>
          <w:bCs/>
          <w:sz w:val="22"/>
          <w:szCs w:val="22"/>
        </w:rPr>
      </w:pPr>
    </w:p>
    <w:p w14:paraId="3A3E38BC" w14:textId="54F7F684" w:rsidR="00826670" w:rsidRPr="00826670" w:rsidRDefault="00826670" w:rsidP="00826670">
      <w:pPr>
        <w:pStyle w:val="Default"/>
        <w:rPr>
          <w:rFonts w:asciiTheme="minorHAnsi" w:hAnsiTheme="minorHAnsi" w:cstheme="minorHAnsi"/>
          <w:sz w:val="22"/>
          <w:szCs w:val="22"/>
        </w:rPr>
      </w:pPr>
      <w:r w:rsidRPr="00826670">
        <w:rPr>
          <w:rFonts w:asciiTheme="minorHAnsi" w:hAnsiTheme="minorHAnsi" w:cstheme="minorHAnsi"/>
          <w:b/>
          <w:bCs/>
          <w:sz w:val="22"/>
          <w:szCs w:val="22"/>
        </w:rPr>
        <w:t xml:space="preserve">Staff: </w:t>
      </w:r>
    </w:p>
    <w:p w14:paraId="001348B6" w14:textId="0DB4B15F" w:rsidR="00826670" w:rsidRPr="00826670" w:rsidRDefault="00826670" w:rsidP="00826670">
      <w:pPr>
        <w:pStyle w:val="Default"/>
        <w:rPr>
          <w:rFonts w:asciiTheme="minorHAnsi" w:hAnsiTheme="minorHAnsi" w:cstheme="minorHAnsi"/>
          <w:sz w:val="22"/>
          <w:szCs w:val="22"/>
        </w:rPr>
      </w:pPr>
      <w:r w:rsidRPr="00826670">
        <w:rPr>
          <w:rFonts w:asciiTheme="minorHAnsi" w:hAnsiTheme="minorHAnsi" w:cstheme="minorHAnsi"/>
          <w:sz w:val="22"/>
          <w:szCs w:val="22"/>
        </w:rPr>
        <w:t xml:space="preserve">Terry Beach, Director </w:t>
      </w:r>
    </w:p>
    <w:p w14:paraId="7ED91B5F" w14:textId="6DCF3C97" w:rsidR="00826670" w:rsidRPr="00826670" w:rsidRDefault="00826670" w:rsidP="00826670">
      <w:pPr>
        <w:pStyle w:val="Default"/>
        <w:rPr>
          <w:rFonts w:asciiTheme="minorHAnsi" w:hAnsiTheme="minorHAnsi" w:cstheme="minorHAnsi"/>
          <w:sz w:val="22"/>
          <w:szCs w:val="22"/>
        </w:rPr>
      </w:pPr>
      <w:r w:rsidRPr="00826670">
        <w:rPr>
          <w:rFonts w:asciiTheme="minorHAnsi" w:hAnsiTheme="minorHAnsi" w:cstheme="minorHAnsi"/>
          <w:sz w:val="22"/>
          <w:szCs w:val="22"/>
        </w:rPr>
        <w:t xml:space="preserve">618-825-2672 </w:t>
      </w:r>
    </w:p>
    <w:p w14:paraId="03B0DE02" w14:textId="209706E6" w:rsidR="00826670" w:rsidRPr="00826670" w:rsidRDefault="00826670" w:rsidP="00826670">
      <w:pPr>
        <w:pStyle w:val="Default"/>
        <w:rPr>
          <w:rFonts w:asciiTheme="minorHAnsi" w:hAnsiTheme="minorHAnsi" w:cstheme="minorHAnsi"/>
          <w:color w:val="0000FF"/>
          <w:sz w:val="22"/>
          <w:szCs w:val="22"/>
        </w:rPr>
      </w:pPr>
      <w:r w:rsidRPr="00826670">
        <w:rPr>
          <w:rFonts w:asciiTheme="minorHAnsi" w:hAnsiTheme="minorHAnsi" w:cstheme="minorHAnsi"/>
          <w:color w:val="0000FF"/>
          <w:sz w:val="22"/>
          <w:szCs w:val="22"/>
        </w:rPr>
        <w:t xml:space="preserve">tbeach@co.st-clair.il.us </w:t>
      </w:r>
    </w:p>
    <w:p w14:paraId="1B1D12FB" w14:textId="77777777" w:rsidR="00826670" w:rsidRPr="00826670" w:rsidRDefault="00826670" w:rsidP="00826670">
      <w:pPr>
        <w:pStyle w:val="Default"/>
        <w:rPr>
          <w:rFonts w:asciiTheme="minorHAnsi" w:hAnsiTheme="minorHAnsi" w:cstheme="minorHAnsi"/>
          <w:sz w:val="22"/>
          <w:szCs w:val="22"/>
        </w:rPr>
      </w:pPr>
    </w:p>
    <w:p w14:paraId="63FF6F07" w14:textId="77777777" w:rsidR="00826670" w:rsidRPr="00826670" w:rsidRDefault="00826670" w:rsidP="00826670">
      <w:pPr>
        <w:pStyle w:val="Default"/>
        <w:rPr>
          <w:rFonts w:asciiTheme="minorHAnsi" w:hAnsiTheme="minorHAnsi" w:cstheme="minorHAnsi"/>
          <w:sz w:val="22"/>
          <w:szCs w:val="22"/>
        </w:rPr>
      </w:pPr>
      <w:r w:rsidRPr="00826670">
        <w:rPr>
          <w:rFonts w:asciiTheme="minorHAnsi" w:hAnsiTheme="minorHAnsi" w:cstheme="minorHAnsi"/>
          <w:sz w:val="22"/>
          <w:szCs w:val="22"/>
        </w:rPr>
        <w:t xml:space="preserve">Janice </w:t>
      </w:r>
      <w:proofErr w:type="spellStart"/>
      <w:r w:rsidRPr="00826670">
        <w:rPr>
          <w:rFonts w:asciiTheme="minorHAnsi" w:hAnsiTheme="minorHAnsi" w:cstheme="minorHAnsi"/>
          <w:sz w:val="22"/>
          <w:szCs w:val="22"/>
        </w:rPr>
        <w:t>Kerin</w:t>
      </w:r>
      <w:proofErr w:type="spellEnd"/>
      <w:r w:rsidRPr="00826670">
        <w:rPr>
          <w:rFonts w:asciiTheme="minorHAnsi" w:hAnsiTheme="minorHAnsi" w:cstheme="minorHAnsi"/>
          <w:sz w:val="22"/>
          <w:szCs w:val="22"/>
        </w:rPr>
        <w:t xml:space="preserve">, Program Manager </w:t>
      </w:r>
    </w:p>
    <w:p w14:paraId="0B693B86" w14:textId="35F297B2" w:rsidR="00826670" w:rsidRPr="00826670" w:rsidRDefault="00826670" w:rsidP="00826670">
      <w:pPr>
        <w:pStyle w:val="Default"/>
        <w:rPr>
          <w:rFonts w:asciiTheme="minorHAnsi" w:hAnsiTheme="minorHAnsi" w:cstheme="minorHAnsi"/>
          <w:sz w:val="22"/>
          <w:szCs w:val="22"/>
        </w:rPr>
      </w:pPr>
      <w:r w:rsidRPr="00826670">
        <w:rPr>
          <w:rFonts w:asciiTheme="minorHAnsi" w:hAnsiTheme="minorHAnsi" w:cstheme="minorHAnsi"/>
          <w:sz w:val="22"/>
          <w:szCs w:val="22"/>
        </w:rPr>
        <w:t>618-825-2671</w:t>
      </w:r>
      <w:r w:rsidRPr="00826670">
        <w:rPr>
          <w:rFonts w:asciiTheme="minorHAnsi" w:hAnsiTheme="minorHAnsi" w:cstheme="minorHAnsi"/>
          <w:sz w:val="22"/>
          <w:szCs w:val="22"/>
        </w:rPr>
        <w:br/>
      </w:r>
      <w:r w:rsidRPr="00826670">
        <w:rPr>
          <w:rFonts w:asciiTheme="minorHAnsi" w:hAnsiTheme="minorHAnsi" w:cstheme="minorHAnsi"/>
          <w:color w:val="0000FF"/>
          <w:sz w:val="22"/>
          <w:szCs w:val="22"/>
        </w:rPr>
        <w:t>jkerin@co.st-clair.il.us</w:t>
      </w:r>
    </w:p>
    <w:p w14:paraId="7292F7B5" w14:textId="77777777" w:rsidR="00826670" w:rsidRPr="00826670" w:rsidRDefault="00826670" w:rsidP="00826670">
      <w:pPr>
        <w:pStyle w:val="Default"/>
        <w:rPr>
          <w:rFonts w:asciiTheme="minorHAnsi" w:hAnsiTheme="minorHAnsi" w:cstheme="minorHAnsi"/>
          <w:sz w:val="22"/>
          <w:szCs w:val="22"/>
        </w:rPr>
      </w:pPr>
    </w:p>
    <w:p w14:paraId="3341AB13" w14:textId="29FCC890" w:rsidR="00826670" w:rsidRPr="00826670" w:rsidRDefault="00826670" w:rsidP="00826670">
      <w:pPr>
        <w:pStyle w:val="Default"/>
        <w:rPr>
          <w:rFonts w:asciiTheme="minorHAnsi" w:hAnsiTheme="minorHAnsi" w:cstheme="minorHAnsi"/>
          <w:sz w:val="22"/>
          <w:szCs w:val="22"/>
        </w:rPr>
      </w:pPr>
      <w:r w:rsidRPr="00826670">
        <w:rPr>
          <w:rFonts w:asciiTheme="minorHAnsi" w:hAnsiTheme="minorHAnsi" w:cstheme="minorHAnsi"/>
          <w:sz w:val="22"/>
          <w:szCs w:val="22"/>
        </w:rPr>
        <w:t xml:space="preserve">Dorothy Carlisle, Executive </w:t>
      </w:r>
    </w:p>
    <w:p w14:paraId="794CC227" w14:textId="61307290" w:rsidR="00826670" w:rsidRPr="00826670" w:rsidRDefault="00826670" w:rsidP="00826670">
      <w:pPr>
        <w:pStyle w:val="Default"/>
        <w:rPr>
          <w:rFonts w:asciiTheme="minorHAnsi" w:hAnsiTheme="minorHAnsi" w:cstheme="minorHAnsi"/>
          <w:sz w:val="22"/>
          <w:szCs w:val="22"/>
        </w:rPr>
      </w:pPr>
      <w:r w:rsidRPr="00826670">
        <w:rPr>
          <w:rFonts w:asciiTheme="minorHAnsi" w:hAnsiTheme="minorHAnsi" w:cstheme="minorHAnsi"/>
          <w:sz w:val="22"/>
          <w:szCs w:val="22"/>
        </w:rPr>
        <w:t xml:space="preserve">Assistant </w:t>
      </w:r>
    </w:p>
    <w:p w14:paraId="10C15299" w14:textId="150A4125" w:rsidR="00826670" w:rsidRPr="00826670" w:rsidRDefault="00826670" w:rsidP="00826670">
      <w:pPr>
        <w:pStyle w:val="Default"/>
        <w:rPr>
          <w:rFonts w:asciiTheme="minorHAnsi" w:hAnsiTheme="minorHAnsi" w:cstheme="minorHAnsi"/>
          <w:sz w:val="22"/>
          <w:szCs w:val="22"/>
        </w:rPr>
      </w:pPr>
      <w:r w:rsidRPr="00826670">
        <w:rPr>
          <w:rFonts w:asciiTheme="minorHAnsi" w:hAnsiTheme="minorHAnsi" w:cstheme="minorHAnsi"/>
          <w:sz w:val="22"/>
          <w:szCs w:val="22"/>
        </w:rPr>
        <w:t xml:space="preserve">618-825-2670 </w:t>
      </w:r>
    </w:p>
    <w:p w14:paraId="12F0A22D" w14:textId="75A41A31" w:rsidR="003F09A4" w:rsidRPr="00826670" w:rsidRDefault="00826670" w:rsidP="00826670">
      <w:pPr>
        <w:rPr>
          <w:rFonts w:cstheme="minorHAnsi"/>
          <w:color w:val="0000FF"/>
          <w:sz w:val="22"/>
          <w:szCs w:val="22"/>
        </w:rPr>
      </w:pPr>
      <w:r w:rsidRPr="00826670">
        <w:rPr>
          <w:rFonts w:cstheme="minorHAnsi"/>
          <w:color w:val="0000FF"/>
          <w:sz w:val="22"/>
          <w:szCs w:val="22"/>
        </w:rPr>
        <w:t xml:space="preserve">dcarlisle@co.st-clair.il.us </w:t>
      </w:r>
    </w:p>
    <w:p w14:paraId="2B9FCBFB" w14:textId="3338EEF9" w:rsidR="00826670" w:rsidRPr="00826670" w:rsidRDefault="00826670" w:rsidP="00826670">
      <w:pPr>
        <w:rPr>
          <w:rFonts w:cstheme="minorHAnsi"/>
          <w:color w:val="0000FF"/>
          <w:sz w:val="22"/>
          <w:szCs w:val="22"/>
        </w:rPr>
      </w:pPr>
    </w:p>
    <w:p w14:paraId="2A3497FC" w14:textId="1AA7ECE9" w:rsidR="00826670" w:rsidRPr="00826670" w:rsidRDefault="00826670" w:rsidP="00826670">
      <w:pPr>
        <w:rPr>
          <w:rFonts w:cstheme="minorHAnsi"/>
          <w:sz w:val="22"/>
          <w:szCs w:val="22"/>
        </w:rPr>
      </w:pPr>
      <w:r w:rsidRPr="00826670">
        <w:rPr>
          <w:rFonts w:cstheme="minorHAnsi"/>
          <w:sz w:val="22"/>
          <w:szCs w:val="22"/>
        </w:rPr>
        <w:t>Rick Stubblefield</w:t>
      </w:r>
    </w:p>
    <w:p w14:paraId="37385E04" w14:textId="19B81B31" w:rsidR="00826670" w:rsidRPr="00826670" w:rsidRDefault="00826670" w:rsidP="00826670">
      <w:pPr>
        <w:rPr>
          <w:rFonts w:cstheme="minorHAnsi"/>
          <w:sz w:val="22"/>
          <w:szCs w:val="22"/>
        </w:rPr>
      </w:pPr>
      <w:r w:rsidRPr="00826670">
        <w:rPr>
          <w:rFonts w:cstheme="minorHAnsi"/>
          <w:sz w:val="22"/>
          <w:szCs w:val="22"/>
        </w:rPr>
        <w:t>Business Services Representative/Workforce Development</w:t>
      </w:r>
    </w:p>
    <w:p w14:paraId="46F7E6F0" w14:textId="4571E941" w:rsidR="00826670" w:rsidRPr="00826670" w:rsidRDefault="00826670" w:rsidP="00826670">
      <w:pPr>
        <w:rPr>
          <w:rFonts w:cstheme="minorHAnsi"/>
          <w:sz w:val="22"/>
          <w:szCs w:val="22"/>
        </w:rPr>
      </w:pPr>
      <w:r w:rsidRPr="00826670">
        <w:rPr>
          <w:rFonts w:cstheme="minorHAnsi"/>
          <w:sz w:val="22"/>
          <w:szCs w:val="22"/>
        </w:rPr>
        <w:t>618-825-3259</w:t>
      </w:r>
    </w:p>
    <w:p w14:paraId="0B1402B2" w14:textId="77777777" w:rsidR="00826670" w:rsidRPr="00826670" w:rsidRDefault="00826670" w:rsidP="00826670">
      <w:pPr>
        <w:rPr>
          <w:rFonts w:cstheme="minorHAnsi"/>
          <w:color w:val="0000FF"/>
          <w:sz w:val="22"/>
          <w:szCs w:val="22"/>
        </w:rPr>
      </w:pPr>
      <w:hyperlink r:id="rId5" w:history="1">
        <w:r w:rsidRPr="00826670">
          <w:rPr>
            <w:rStyle w:val="Hyperlink"/>
            <w:rFonts w:cstheme="minorHAnsi"/>
            <w:sz w:val="22"/>
            <w:szCs w:val="22"/>
          </w:rPr>
          <w:t>rstubblefield@co.st-clair.il.us</w:t>
        </w:r>
      </w:hyperlink>
    </w:p>
    <w:p w14:paraId="5FDF0D74" w14:textId="77777777" w:rsidR="00826670" w:rsidRPr="00826670" w:rsidRDefault="00826670" w:rsidP="00826670">
      <w:pPr>
        <w:rPr>
          <w:rFonts w:cstheme="minorHAnsi"/>
          <w:sz w:val="22"/>
          <w:szCs w:val="22"/>
        </w:rPr>
      </w:pPr>
    </w:p>
    <w:sectPr w:rsidR="00826670" w:rsidRPr="00826670" w:rsidSect="00F75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45064"/>
    <w:multiLevelType w:val="hybridMultilevel"/>
    <w:tmpl w:val="8020EDE2"/>
    <w:lvl w:ilvl="0" w:tplc="24DC6D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7346F"/>
    <w:multiLevelType w:val="hybridMultilevel"/>
    <w:tmpl w:val="A210C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70"/>
    <w:rsid w:val="003F09A4"/>
    <w:rsid w:val="00826670"/>
    <w:rsid w:val="00F7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21541C"/>
  <w15:chartTrackingRefBased/>
  <w15:docId w15:val="{BD6A9F78-D82C-494E-8942-3E5A5BDD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6670"/>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826670"/>
    <w:pPr>
      <w:ind w:left="720"/>
      <w:contextualSpacing/>
    </w:pPr>
  </w:style>
  <w:style w:type="character" w:styleId="Hyperlink">
    <w:name w:val="Hyperlink"/>
    <w:basedOn w:val="DefaultParagraphFont"/>
    <w:uiPriority w:val="99"/>
    <w:unhideWhenUsed/>
    <w:rsid w:val="00826670"/>
    <w:rPr>
      <w:color w:val="0563C1" w:themeColor="hyperlink"/>
      <w:u w:val="single"/>
    </w:rPr>
  </w:style>
  <w:style w:type="character" w:styleId="UnresolvedMention">
    <w:name w:val="Unresolved Mention"/>
    <w:basedOn w:val="DefaultParagraphFont"/>
    <w:uiPriority w:val="99"/>
    <w:semiHidden/>
    <w:unhideWhenUsed/>
    <w:rsid w:val="00826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stubblefield@co.st-clair.i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Arnold</dc:creator>
  <cp:keywords/>
  <dc:description/>
  <cp:lastModifiedBy>Chelsea Arnold</cp:lastModifiedBy>
  <cp:revision>1</cp:revision>
  <dcterms:created xsi:type="dcterms:W3CDTF">2021-05-19T21:00:00Z</dcterms:created>
  <dcterms:modified xsi:type="dcterms:W3CDTF">2021-05-19T21:04:00Z</dcterms:modified>
</cp:coreProperties>
</file>